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9C5D5" w14:textId="057C1F84" w:rsidR="00486825" w:rsidRPr="00486825" w:rsidRDefault="00486825" w:rsidP="00486825">
      <w:pPr>
        <w:jc w:val="center"/>
        <w:rPr>
          <w:rFonts w:ascii="Times New Roman" w:hAnsi="Times New Roman" w:cs="Times New Roman"/>
          <w:b/>
          <w:bCs/>
          <w:sz w:val="32"/>
          <w:szCs w:val="36"/>
        </w:rPr>
      </w:pPr>
      <w:r w:rsidRPr="00486825">
        <w:rPr>
          <w:rFonts w:ascii="Times New Roman" w:hAnsi="Times New Roman" w:cs="Times New Roman"/>
          <w:b/>
          <w:bCs/>
          <w:sz w:val="32"/>
          <w:szCs w:val="36"/>
        </w:rPr>
        <w:t>HARRISON COUNTY COMMUNITY FOUNDATION, INC.</w:t>
      </w:r>
    </w:p>
    <w:p w14:paraId="3ED97A39" w14:textId="3539D8B5" w:rsidR="00486825" w:rsidRPr="000706ED" w:rsidRDefault="00486825" w:rsidP="00486825">
      <w:pPr>
        <w:jc w:val="center"/>
        <w:rPr>
          <w:rFonts w:ascii="Times New Roman" w:hAnsi="Times New Roman" w:cs="Times New Roman"/>
          <w:b/>
          <w:bCs/>
          <w:sz w:val="28"/>
          <w:szCs w:val="28"/>
        </w:rPr>
      </w:pPr>
      <w:r>
        <w:rPr>
          <w:rFonts w:ascii="Times New Roman" w:hAnsi="Times New Roman" w:cs="Times New Roman"/>
          <w:b/>
          <w:bCs/>
          <w:sz w:val="28"/>
          <w:szCs w:val="28"/>
        </w:rPr>
        <w:t>LIQUIDITY</w:t>
      </w:r>
      <w:r w:rsidRPr="000706ED">
        <w:rPr>
          <w:rFonts w:ascii="Times New Roman" w:hAnsi="Times New Roman" w:cs="Times New Roman"/>
          <w:b/>
          <w:bCs/>
          <w:sz w:val="28"/>
          <w:szCs w:val="28"/>
        </w:rPr>
        <w:t xml:space="preserve"> POLICY</w:t>
      </w:r>
    </w:p>
    <w:p w14:paraId="3832BC17" w14:textId="2DD5F355" w:rsidR="00486825" w:rsidRPr="000706ED" w:rsidRDefault="00486825" w:rsidP="00486825">
      <w:pPr>
        <w:jc w:val="center"/>
        <w:rPr>
          <w:rFonts w:ascii="Times New Roman" w:hAnsi="Times New Roman" w:cs="Times New Roman"/>
        </w:rPr>
      </w:pPr>
      <w:r w:rsidRPr="000706ED">
        <w:rPr>
          <w:rFonts w:ascii="Times New Roman" w:hAnsi="Times New Roman" w:cs="Times New Roman"/>
        </w:rPr>
        <w:t xml:space="preserve">(Adopted </w:t>
      </w:r>
      <w:r w:rsidR="00FF1D73">
        <w:rPr>
          <w:rFonts w:ascii="Times New Roman" w:hAnsi="Times New Roman" w:cs="Times New Roman"/>
        </w:rPr>
        <w:t>May 6, 2019</w:t>
      </w:r>
      <w:bookmarkStart w:id="0" w:name="_GoBack"/>
      <w:bookmarkEnd w:id="0"/>
      <w:r w:rsidRPr="000706ED">
        <w:rPr>
          <w:rFonts w:ascii="Times New Roman" w:hAnsi="Times New Roman" w:cs="Times New Roman"/>
        </w:rPr>
        <w:t>)</w:t>
      </w:r>
    </w:p>
    <w:p w14:paraId="6AFE2EB9" w14:textId="77777777" w:rsidR="004951FE" w:rsidRDefault="004951FE" w:rsidP="004854A5"/>
    <w:p w14:paraId="345363B9" w14:textId="00590C65" w:rsidR="004951FE" w:rsidRDefault="004951FE" w:rsidP="004854A5">
      <w:r>
        <w:t xml:space="preserve">The </w:t>
      </w:r>
      <w:r w:rsidR="004854A5">
        <w:t>Harrison County C</w:t>
      </w:r>
      <w:r>
        <w:t xml:space="preserve">ommunity </w:t>
      </w:r>
      <w:r w:rsidR="004854A5">
        <w:t>F</w:t>
      </w:r>
      <w:r>
        <w:t>oundation</w:t>
      </w:r>
      <w:r w:rsidR="004854A5">
        <w:t xml:space="preserve"> (HCCF)</w:t>
      </w:r>
      <w:r>
        <w:t xml:space="preserve"> defines general expenditures as all expenditures, with the exception of restricted expenditures (for example, pass-through grants</w:t>
      </w:r>
      <w:r w:rsidR="009A060D">
        <w:t xml:space="preserve"> or other restricted grants</w:t>
      </w:r>
      <w:r>
        <w:t>).  General expenditures include regular grant payments, other program service expenses, management and general expenses</w:t>
      </w:r>
      <w:r w:rsidR="004854A5">
        <w:t>,</w:t>
      </w:r>
      <w:r>
        <w:t xml:space="preserve"> and fundraising expenses.  </w:t>
      </w:r>
    </w:p>
    <w:p w14:paraId="7E257510" w14:textId="77777777" w:rsidR="004951FE" w:rsidRDefault="004951FE" w:rsidP="004854A5"/>
    <w:p w14:paraId="7E08E43D" w14:textId="0A8FD1C5" w:rsidR="004951FE" w:rsidRDefault="004854A5" w:rsidP="004854A5">
      <w:r>
        <w:t>HCCF</w:t>
      </w:r>
      <w:r w:rsidR="004951FE">
        <w:t xml:space="preserve"> defines the following as liquid assets available for funding general expenditures:</w:t>
      </w:r>
    </w:p>
    <w:p w14:paraId="3628FB10" w14:textId="77777777" w:rsidR="004951FE" w:rsidRDefault="004951FE" w:rsidP="004854A5"/>
    <w:p w14:paraId="5D3454E0" w14:textId="77777777" w:rsidR="004951FE" w:rsidRDefault="004951FE" w:rsidP="004854A5">
      <w:pPr>
        <w:pStyle w:val="ListParagraph"/>
        <w:numPr>
          <w:ilvl w:val="0"/>
          <w:numId w:val="1"/>
        </w:numPr>
      </w:pPr>
      <w:r>
        <w:t xml:space="preserve">Cash, except for </w:t>
      </w:r>
      <w:r w:rsidR="00EB70DE">
        <w:t>cash held related to endowment and non-permanent funds</w:t>
      </w:r>
    </w:p>
    <w:p w14:paraId="3BA8FAD4" w14:textId="77777777" w:rsidR="00473BE5" w:rsidRDefault="00473BE5" w:rsidP="004854A5">
      <w:pPr>
        <w:pStyle w:val="ListParagraph"/>
        <w:numPr>
          <w:ilvl w:val="0"/>
          <w:numId w:val="1"/>
        </w:numPr>
      </w:pPr>
      <w:r>
        <w:t xml:space="preserve">Accounts and pledges </w:t>
      </w:r>
      <w:r w:rsidR="00695A9E">
        <w:t xml:space="preserve">(current portion) </w:t>
      </w:r>
      <w:r>
        <w:t xml:space="preserve">receivable unrelated to endowment and non-endowment funds </w:t>
      </w:r>
    </w:p>
    <w:p w14:paraId="4A6F18DB" w14:textId="77777777" w:rsidR="004854A5" w:rsidRDefault="00473BE5" w:rsidP="004854A5">
      <w:pPr>
        <w:pStyle w:val="ListParagraph"/>
        <w:numPr>
          <w:ilvl w:val="0"/>
          <w:numId w:val="1"/>
        </w:numPr>
      </w:pPr>
      <w:r>
        <w:t>Amounts appropriated for expenditure prior to the current year-end under the community foundation’s spending policy for the next year</w:t>
      </w:r>
    </w:p>
    <w:p w14:paraId="5CAB6E9B" w14:textId="660AE8CA" w:rsidR="00473BE5" w:rsidRDefault="004854A5" w:rsidP="004854A5">
      <w:pPr>
        <w:pStyle w:val="ListParagraph"/>
        <w:numPr>
          <w:ilvl w:val="0"/>
          <w:numId w:val="1"/>
        </w:numPr>
      </w:pPr>
      <w:r>
        <w:t>Annual distributions from split interest agreements or other sources</w:t>
      </w:r>
    </w:p>
    <w:p w14:paraId="37BF171C" w14:textId="77777777" w:rsidR="00EB70DE" w:rsidRDefault="00EB70DE" w:rsidP="004854A5"/>
    <w:p w14:paraId="38E66F1B" w14:textId="3386AC01" w:rsidR="00EB70DE" w:rsidRDefault="00EB70DE" w:rsidP="004854A5">
      <w:r>
        <w:t>From a cash management perspective, cash related to endowment</w:t>
      </w:r>
      <w:r w:rsidR="004D3FC2">
        <w:t xml:space="preserve"> funds</w:t>
      </w:r>
      <w:r>
        <w:t xml:space="preserve"> and non-permanent funds </w:t>
      </w:r>
      <w:r w:rsidR="004854A5">
        <w:t xml:space="preserve">is held </w:t>
      </w:r>
      <w:r>
        <w:t>in cash accounts.  These funds are held in cash accounts</w:t>
      </w:r>
      <w:r w:rsidR="004D3FC2">
        <w:t xml:space="preserve"> when received</w:t>
      </w:r>
      <w:r>
        <w:t xml:space="preserve">, and not invested in the </w:t>
      </w:r>
      <w:r w:rsidR="00DB3F4C">
        <w:t>investment portfolio</w:t>
      </w:r>
      <w:r>
        <w:t xml:space="preserve">, to allow </w:t>
      </w:r>
      <w:r w:rsidR="004854A5">
        <w:t xml:space="preserve">better </w:t>
      </w:r>
      <w:r>
        <w:t>cash flow</w:t>
      </w:r>
      <w:r w:rsidR="004854A5">
        <w:t xml:space="preserve"> management</w:t>
      </w:r>
      <w:r>
        <w:t xml:space="preserve">.  This practice </w:t>
      </w:r>
      <w:r w:rsidR="00C006C2">
        <w:t>permits</w:t>
      </w:r>
      <w:r>
        <w:t xml:space="preserve"> </w:t>
      </w:r>
      <w:r w:rsidR="004854A5">
        <w:t>HCCF</w:t>
      </w:r>
      <w:r>
        <w:t xml:space="preserve"> to meet its liquidity needs without </w:t>
      </w:r>
      <w:r w:rsidR="007B1658">
        <w:t xml:space="preserve">an </w:t>
      </w:r>
      <w:r>
        <w:t xml:space="preserve">ongoing </w:t>
      </w:r>
      <w:r w:rsidR="007B1658">
        <w:t xml:space="preserve">impact on </w:t>
      </w:r>
      <w:r w:rsidR="004854A5">
        <w:t>the</w:t>
      </w:r>
      <w:r w:rsidR="007B1658">
        <w:t xml:space="preserve"> </w:t>
      </w:r>
      <w:r>
        <w:t>investment po</w:t>
      </w:r>
      <w:r w:rsidR="007B1658">
        <w:t>rtfolio</w:t>
      </w:r>
      <w:r>
        <w:t xml:space="preserve">.  </w:t>
      </w:r>
      <w:r w:rsidR="00C006C2">
        <w:t>C</w:t>
      </w:r>
      <w:r w:rsidR="00DB3F4C">
        <w:t xml:space="preserve">urrent contributions </w:t>
      </w:r>
      <w:r w:rsidR="004854A5">
        <w:t xml:space="preserve">are used </w:t>
      </w:r>
      <w:r w:rsidR="00DB3F4C">
        <w:t xml:space="preserve">to fund grants </w:t>
      </w:r>
      <w:r w:rsidR="004D3FC2">
        <w:t xml:space="preserve">and other program expenses </w:t>
      </w:r>
      <w:r w:rsidR="00DB3F4C">
        <w:t xml:space="preserve">rather than making ongoing additions to and withdrawals from the investment portfolio.  </w:t>
      </w:r>
    </w:p>
    <w:p w14:paraId="7B4121CB" w14:textId="77777777" w:rsidR="00DB3F4C" w:rsidRDefault="00DB3F4C" w:rsidP="004854A5"/>
    <w:p w14:paraId="0CBA516D" w14:textId="56D82857" w:rsidR="00DB3F4C" w:rsidRDefault="00C006C2" w:rsidP="004854A5">
      <w:r>
        <w:t xml:space="preserve">The </w:t>
      </w:r>
      <w:r w:rsidR="00DB3F4C">
        <w:t xml:space="preserve">grant approval process </w:t>
      </w:r>
      <w:r w:rsidR="00717116">
        <w:t xml:space="preserve">includes evaluating a number of factors relative to the spending rate </w:t>
      </w:r>
      <w:r>
        <w:t>as</w:t>
      </w:r>
      <w:r w:rsidR="00717116">
        <w:t xml:space="preserve"> applied to the fund balances in accordance with </w:t>
      </w:r>
      <w:r>
        <w:t>the</w:t>
      </w:r>
      <w:r w:rsidR="00717116">
        <w:t xml:space="preserve"> spending policy.  </w:t>
      </w:r>
      <w:r>
        <w:t xml:space="preserve">The </w:t>
      </w:r>
      <w:r w:rsidR="00717116">
        <w:t>board of directors approves the spending rate,</w:t>
      </w:r>
      <w:r>
        <w:t xml:space="preserve"> and</w:t>
      </w:r>
      <w:r w:rsidR="00717116">
        <w:t xml:space="preserve"> the related dollar amount of the fund</w:t>
      </w:r>
      <w:r>
        <w:t xml:space="preserve">s becomes available for general </w:t>
      </w:r>
      <w:r w:rsidR="00717116">
        <w:t>expenditure</w:t>
      </w:r>
      <w:r>
        <w:t>s</w:t>
      </w:r>
      <w:r w:rsidR="00717116">
        <w:t xml:space="preserve">.  </w:t>
      </w:r>
    </w:p>
    <w:p w14:paraId="62D26CA1" w14:textId="77777777" w:rsidR="00717116" w:rsidRDefault="00717116" w:rsidP="004854A5"/>
    <w:p w14:paraId="3D9E58DF" w14:textId="53F007A3" w:rsidR="00717116" w:rsidRDefault="00717116" w:rsidP="004854A5">
      <w:r w:rsidRPr="00C006C2">
        <w:t xml:space="preserve">In addition to liquid assets and assets appropriated for expenditure, administrative fees </w:t>
      </w:r>
      <w:r w:rsidR="00C006C2" w:rsidRPr="00C006C2">
        <w:t>may be</w:t>
      </w:r>
      <w:r w:rsidRPr="00C006C2">
        <w:t xml:space="preserve"> charge</w:t>
      </w:r>
      <w:r w:rsidR="00C006C2" w:rsidRPr="00C006C2">
        <w:t>d</w:t>
      </w:r>
      <w:r w:rsidRPr="00C006C2">
        <w:t xml:space="preserve"> </w:t>
      </w:r>
      <w:r w:rsidR="00C006C2" w:rsidRPr="00C006C2">
        <w:t>to</w:t>
      </w:r>
      <w:r w:rsidRPr="00C006C2">
        <w:t xml:space="preserve"> funds to </w:t>
      </w:r>
      <w:r w:rsidR="00C006C2" w:rsidRPr="00C006C2">
        <w:t>be used for</w:t>
      </w:r>
      <w:r w:rsidRPr="00C006C2">
        <w:t xml:space="preserve"> general expenditures.  The administrative fee percent charged to each fund varies </w:t>
      </w:r>
      <w:r w:rsidR="00275E07" w:rsidRPr="00C006C2">
        <w:t xml:space="preserve">by fund category according to the current fee schedule, which can be amended </w:t>
      </w:r>
      <w:r w:rsidR="00C006C2" w:rsidRPr="00C006C2">
        <w:t>by</w:t>
      </w:r>
      <w:r w:rsidR="00C006C2">
        <w:t xml:space="preserve"> the board of directors.</w:t>
      </w:r>
    </w:p>
    <w:p w14:paraId="7EC42A91" w14:textId="77777777" w:rsidR="001D617B" w:rsidRDefault="001D617B" w:rsidP="004854A5"/>
    <w:p w14:paraId="46A1E86C" w14:textId="6D7AFD9C" w:rsidR="001D617B" w:rsidRDefault="001D617B" w:rsidP="004854A5">
      <w:r>
        <w:t xml:space="preserve">The investment portfolio, with the exception of the portion allocated for expenditure, is not available to support general expenditures.  The spending policy governs the amounts to be expended from the investment portfolio.  </w:t>
      </w:r>
      <w:r w:rsidR="00C43A0A">
        <w:t>I</w:t>
      </w:r>
      <w:r w:rsidR="004D3FC2">
        <w:t xml:space="preserve">nvestments </w:t>
      </w:r>
      <w:r w:rsidR="00C43A0A">
        <w:t xml:space="preserve">are not designated </w:t>
      </w:r>
      <w:r w:rsidR="004D3FC2">
        <w:t xml:space="preserve">as either short-term (which might suggest liquidity) or long-term.  </w:t>
      </w:r>
      <w:r w:rsidR="00C43A0A">
        <w:t>HCCF</w:t>
      </w:r>
      <w:r>
        <w:t xml:space="preserve"> holds a large number of funds contributed by donors which constitute its investment portfolio.  </w:t>
      </w:r>
      <w:r w:rsidR="00C43A0A">
        <w:t>HCCF</w:t>
      </w:r>
      <w:r>
        <w:t xml:space="preserve"> has determined these amounts are received with donor restrictions and intends to only utilize th</w:t>
      </w:r>
      <w:r w:rsidR="00C43A0A">
        <w:t>e</w:t>
      </w:r>
      <w:r>
        <w:t xml:space="preserve"> investment portfolio within the confines of its spending policy.  </w:t>
      </w:r>
    </w:p>
    <w:p w14:paraId="4C5E58DE" w14:textId="77777777" w:rsidR="00021118" w:rsidRDefault="00021118" w:rsidP="004854A5"/>
    <w:p w14:paraId="6C1C2458" w14:textId="6BBC7A6C" w:rsidR="00EB70DE" w:rsidRDefault="00C43A0A" w:rsidP="00C43A0A">
      <w:r>
        <w:t>HCCF</w:t>
      </w:r>
      <w:r w:rsidR="00021118">
        <w:t xml:space="preserve"> structures its financial assets to be available as its awarded grants, program expenses, management and general expenses, fundraising expenses, liabilities</w:t>
      </w:r>
      <w:r>
        <w:t>,</w:t>
      </w:r>
      <w:r w:rsidR="00021118">
        <w:t xml:space="preserve"> and other obligations become due.  </w:t>
      </w:r>
      <w:r>
        <w:t>C</w:t>
      </w:r>
      <w:r w:rsidR="00021118">
        <w:t xml:space="preserve">ash in excess of daily requirements </w:t>
      </w:r>
      <w:r>
        <w:t xml:space="preserve">are invested </w:t>
      </w:r>
      <w:r w:rsidR="00021118">
        <w:t xml:space="preserve">in money market accounts and other short-term investments.  </w:t>
      </w:r>
    </w:p>
    <w:sectPr w:rsidR="00EB7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F41C8"/>
    <w:multiLevelType w:val="hybridMultilevel"/>
    <w:tmpl w:val="D270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FE"/>
    <w:rsid w:val="00021118"/>
    <w:rsid w:val="001D617B"/>
    <w:rsid w:val="00275E07"/>
    <w:rsid w:val="003876E2"/>
    <w:rsid w:val="00473BE5"/>
    <w:rsid w:val="004854A5"/>
    <w:rsid w:val="00486825"/>
    <w:rsid w:val="004951FE"/>
    <w:rsid w:val="004D3FC2"/>
    <w:rsid w:val="004E3007"/>
    <w:rsid w:val="005A40A4"/>
    <w:rsid w:val="005E206C"/>
    <w:rsid w:val="00695A9E"/>
    <w:rsid w:val="00717116"/>
    <w:rsid w:val="007B1658"/>
    <w:rsid w:val="008A3846"/>
    <w:rsid w:val="00997B60"/>
    <w:rsid w:val="009A060D"/>
    <w:rsid w:val="009C05E3"/>
    <w:rsid w:val="00C006C2"/>
    <w:rsid w:val="00C43A0A"/>
    <w:rsid w:val="00D656EC"/>
    <w:rsid w:val="00DB3F4C"/>
    <w:rsid w:val="00E24B2C"/>
    <w:rsid w:val="00EB70DE"/>
    <w:rsid w:val="00F2183D"/>
    <w:rsid w:val="00FD170E"/>
    <w:rsid w:val="00FF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1"/>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1"/>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Blue &amp; Co., LLC</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Fleetwood</dc:creator>
  <cp:lastModifiedBy>Derrick Grigsby</cp:lastModifiedBy>
  <cp:revision>6</cp:revision>
  <cp:lastPrinted>2019-04-22T18:09:00Z</cp:lastPrinted>
  <dcterms:created xsi:type="dcterms:W3CDTF">2019-04-16T13:49:00Z</dcterms:created>
  <dcterms:modified xsi:type="dcterms:W3CDTF">2019-05-13T14:57:00Z</dcterms:modified>
</cp:coreProperties>
</file>